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0" w:rsidRDefault="006B7C1E">
      <w:pPr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KİTAPLARDA KEŞİFLER</w:t>
      </w: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İçeriği :</w:t>
      </w:r>
      <w:proofErr w:type="gramEnd"/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Şırnak ilimiz ve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ilçelerindeki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,6,7. ve 8.sınıf öğrencilerimizin öğretmenlerinin rehberliğinde okuduğu eserler hakkında bilgiler verip kitabın iç ve dış tanıtımını  yaparak etkili konuşma becerilerini sergileyip kendilerini ifade edebilmelerine yöneli</w:t>
      </w:r>
      <w:r>
        <w:rPr>
          <w:rFonts w:ascii="Times New Roman" w:eastAsia="Times New Roman" w:hAnsi="Times New Roman" w:cs="Times New Roman"/>
          <w:sz w:val="28"/>
          <w:szCs w:val="28"/>
        </w:rPr>
        <w:t>k video kayıtlarının alınması ve değerlendirilmesi.</w:t>
      </w:r>
    </w:p>
    <w:p w:rsidR="00112A90" w:rsidRDefault="00112A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 amacı:</w:t>
      </w:r>
    </w:p>
    <w:p w:rsidR="00112A90" w:rsidRDefault="006B7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Öğrencilerin temel gereksinimlerinden biri olan okuma kültürünü edinmelerini sağlamak.</w:t>
      </w:r>
    </w:p>
    <w:p w:rsidR="00112A90" w:rsidRDefault="006B7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Öğretmenlerin öğrencilere vermiş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olduğu  kitap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okuma ödevlendirmelerinin öğrenciler tarafından ne 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ecede uygulanabildiğini öğretmenlere kontrol imkanı tanımak, öğrencilerin eksikliklerinin öğretmenlerce giderilebilmesini sağlamak.</w:t>
      </w:r>
    </w:p>
    <w:p w:rsidR="00112A90" w:rsidRDefault="006B7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Öğrencilerin okuduklarını kavrayıp içselleştirmelerini sağlamak.</w:t>
      </w:r>
      <w:proofErr w:type="gramEnd"/>
    </w:p>
    <w:p w:rsidR="00112A90" w:rsidRDefault="006B7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Öğrencilerin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konuşma,kendini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ifade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edebilme,jest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mimikle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rini kullanabilme becerilerini geliştirmek.</w:t>
      </w:r>
    </w:p>
    <w:p w:rsidR="00112A90" w:rsidRDefault="006B7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Uzaktan eğitim sürecinde öğrencilere etkin katılım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imkanı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tanımak.</w:t>
      </w:r>
    </w:p>
    <w:p w:rsidR="00112A90" w:rsidRDefault="006B7C1E">
      <w:pPr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6)Öğrencilerin özgüven duygularının gelişmesine katkıda bulunmak.</w:t>
      </w: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Kapsamı:</w:t>
      </w:r>
      <w:r>
        <w:rPr>
          <w:rFonts w:ascii="Times New Roman" w:eastAsia="Times New Roman" w:hAnsi="Times New Roman" w:cs="Times New Roman"/>
          <w:sz w:val="28"/>
          <w:szCs w:val="28"/>
        </w:rPr>
        <w:t>Proje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Şırnak ve ilçelerinde  bulunan ortaokulları (5,6,7 ve 8.sı</w:t>
      </w:r>
      <w:r>
        <w:rPr>
          <w:rFonts w:ascii="Times New Roman" w:eastAsia="Times New Roman" w:hAnsi="Times New Roman" w:cs="Times New Roman"/>
          <w:sz w:val="28"/>
          <w:szCs w:val="28"/>
        </w:rPr>
        <w:t>nıf öğrencilerini kapsamaktadır)</w:t>
      </w:r>
    </w:p>
    <w:p w:rsidR="00112A90" w:rsidRDefault="006B7C1E">
      <w:pPr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Proje Süreci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Şırnak ve ilçelerinde bulunan ortaokulu müdürlüklerine yarışmayla ilgili duyuru yapılması.</w:t>
      </w:r>
      <w:proofErr w:type="gramEnd"/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Yarışmaya katılım sergileyecek okullardaki okul proje sorumlusu  öğretmenlerinin öğrencilere Türkiye Cumhuriyeti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Anayasasını,Milli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Eğitim Temel Kanunu’nu ihmal etmeyecek nitelikteki herhangi bir eseri okuması yönünde duyuruyu yapması.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Öğrencilerin okudukl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arı eserleri Ek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1’de  belirtilen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niteliklere uygun olarak video kaydı yapıp videoyu sosyal hesaplar(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)yahut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yoluyla okulda projeyle ilgilenen öğretmene  göndermesi.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(Okulda projeyle ilgilenen öğretmen kendi ön değerlendirmesini yapıp eksiklikleri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söyleyerek  öğrenciden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yeni bir video isteyebilir)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Okulda  bulunan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öğretmenlerin bir ekip oluşturup gönderilen videonun Ek 2’de belirtilen niteliklere göre değerlendirmesini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yapıp 5.  6. Sınıf kategorisi ve  7. ve 8. sınıf kategorisi ayrı   olmak üzere toplam 2 öğrenciyi 1. olarak seçmesi.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(Öğrencilerin güdülenme seviyelerini artırmak amacıyla okul değerlendirme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komisyonu  tarafından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beğenilen videolar Milli Eğitim Müdürlüğü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 veli izniyle okul sosyal medya gruplarında paylaşılabilir)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Kendi okulunda 5.ve 6. sınıf,7. ve 8. sınıf kategorilerinde 1.olan toplam 2 öğrencinin videolarının okulda projeyle ilgilenen öğretmen tarafından bulundukları ilçedeki ilgili birime en geç </w:t>
      </w:r>
      <w:r>
        <w:rPr>
          <w:b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Ar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alık 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tarihine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kadar  gönderilmesi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Gönderilen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videoların  Ek2’deki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 göre proje komisyonu tarafından değerlendirmesinin yapılıp dereceye giren öğrencilerin belirlenmesi.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İlçelerde birinci olan öğrencilerin il geneli sıralamasının proje yazarı öğre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tmen ve Şırnak İl Değerlendirme Komisyonu tarafından il geneli derecesinin belirlenmesi.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Dereceye giren öğrencilerin bulundukları okula duyurunun yapılması</w:t>
      </w:r>
    </w:p>
    <w:p w:rsidR="00112A90" w:rsidRDefault="006B7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Ödül Töreni(Milli Eğitim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Müdürlüğü ,Kaymakamlık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Valilik makamı katılımıyla)</w:t>
      </w:r>
    </w:p>
    <w:tbl>
      <w:tblPr>
        <w:tblStyle w:val="a"/>
        <w:tblW w:w="9729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5021"/>
      </w:tblGrid>
      <w:tr w:rsidR="00112A90">
        <w:trPr>
          <w:trHeight w:val="1422"/>
        </w:trPr>
        <w:tc>
          <w:tcPr>
            <w:tcW w:w="9729" w:type="dxa"/>
            <w:gridSpan w:val="2"/>
          </w:tcPr>
          <w:p w:rsidR="00112A90" w:rsidRDefault="006B7C1E">
            <w:pPr>
              <w:ind w:left="9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Yarışmada Dereceye Giren Öğrencilere Verilecek Ödüller</w:t>
            </w:r>
          </w:p>
          <w:p w:rsidR="00112A90" w:rsidRDefault="006B7C1E">
            <w:pPr>
              <w:ind w:left="4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Bulundukları ilçede ilk 3’e giren öğrencilere İlçe Milli Eğitim Müdürlüğü ve Kaymakamlık tarafından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kupa ve sürpriz hediyeler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takdim edilecek.</w:t>
            </w:r>
          </w:p>
        </w:tc>
      </w:tr>
      <w:tr w:rsidR="00112A90">
        <w:trPr>
          <w:trHeight w:val="2418"/>
        </w:trPr>
        <w:tc>
          <w:tcPr>
            <w:tcW w:w="4708" w:type="dxa"/>
          </w:tcPr>
          <w:p w:rsidR="00112A90" w:rsidRDefault="006B7C1E">
            <w:pPr>
              <w:ind w:left="4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5. ve 6.Sınıf kategorisinde</w:t>
            </w:r>
          </w:p>
          <w:p w:rsidR="00112A90" w:rsidRDefault="006B7C1E">
            <w:pPr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1.si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Tablet +Kupa </w:t>
            </w:r>
          </w:p>
          <w:p w:rsidR="00112A90" w:rsidRDefault="006B7C1E">
            <w:pPr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2.si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Tablet </w:t>
            </w:r>
          </w:p>
          <w:p w:rsidR="00112A90" w:rsidRDefault="006B7C1E">
            <w:pPr>
              <w:ind w:left="4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3.sü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Tablet  </w:t>
            </w:r>
          </w:p>
        </w:tc>
        <w:tc>
          <w:tcPr>
            <w:tcW w:w="5021" w:type="dxa"/>
          </w:tcPr>
          <w:p w:rsidR="00112A90" w:rsidRDefault="006B7C1E">
            <w:pPr>
              <w:ind w:left="8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 ve 8. Sınıf Kategorisinde</w:t>
            </w:r>
          </w:p>
          <w:p w:rsidR="00112A90" w:rsidRDefault="006B7C1E">
            <w:pPr>
              <w:ind w:lef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1.si: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Tablet+Kupa</w:t>
            </w:r>
            <w:proofErr w:type="spellEnd"/>
          </w:p>
          <w:p w:rsidR="00112A90" w:rsidRDefault="006B7C1E">
            <w:pPr>
              <w:ind w:left="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2.si: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Tablet          </w:t>
            </w:r>
          </w:p>
          <w:p w:rsidR="00112A90" w:rsidRDefault="006B7C1E">
            <w:pPr>
              <w:ind w:left="6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İl 3.sü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Tablet </w:t>
            </w:r>
          </w:p>
        </w:tc>
      </w:tr>
    </w:tbl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6B7C1E">
      <w:pPr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EK 1 </w:t>
      </w:r>
    </w:p>
    <w:p w:rsidR="00112A90" w:rsidRDefault="006B7C1E">
      <w:pPr>
        <w:ind w:left="4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Videoda Bulunması Gereken İçerikler</w:t>
      </w:r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Öğrencinin videonun başlangıcında kısaca kendini tanıtıp gelecekteki hedeflerini dile getirmesi.</w:t>
      </w:r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Kitabı anlatmaya geçmeden önce kitabın yazarı hakkında bilgi vermesi.</w:t>
      </w:r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Kitabın özetinin önemli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ayrıntılar  atlanmadan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aktarılması.</w:t>
      </w:r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Öğrencinin kitap ile ilgili yorumları.</w:t>
      </w:r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Öğrencinin kitapta en çok etkilendiği karakteri ya da olayı sebepleriyle birlikte açıklaması.</w:t>
      </w:r>
      <w:proofErr w:type="gramEnd"/>
    </w:p>
    <w:p w:rsidR="00112A90" w:rsidRDefault="006B7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Kitabın neden okunması gerektiğine dair tavsiyeler.</w:t>
      </w: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112A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EK2 :</w:t>
      </w:r>
      <w:proofErr w:type="gramEnd"/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ÖĞRENCİYİ DEĞERLENDİRME ÖLÇÜTLERİ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Okuduğunu Anlama Değerlendirme Ölçütleri</w:t>
      </w:r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Kitabın yazarının hayatıyla ilgili yeteri derecede bilgi verebilme. (10 Puan)</w:t>
      </w:r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Kitabın içeriğini önemli olay ve kahramanları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atlamadan  yeteri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derecede özetleyebil</w:t>
      </w:r>
      <w:r>
        <w:rPr>
          <w:rFonts w:ascii="Times New Roman" w:eastAsia="Times New Roman" w:hAnsi="Times New Roman" w:cs="Times New Roman"/>
          <w:sz w:val="28"/>
          <w:szCs w:val="28"/>
        </w:rPr>
        <w:t>me.(30 puan)</w:t>
      </w:r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12A90" w:rsidRDefault="006B7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Düşünme Becerilerini Değerlendirme Ölçütleri</w:t>
      </w:r>
    </w:p>
    <w:p w:rsidR="00112A90" w:rsidRDefault="006B7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Yaratıc,Eleştirel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,Empatik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Düşünebilme Becerisi (15 puan)</w:t>
      </w: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Konuşma Becerilerini Değerlendirme Ölçütleri</w:t>
      </w:r>
    </w:p>
    <w:p w:rsidR="00112A90" w:rsidRDefault="006B7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Olayları akıcı bir şekilde anlatabilme becerisi(15)</w:t>
      </w:r>
    </w:p>
    <w:p w:rsidR="00112A90" w:rsidRDefault="006B7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Vurgu ve tonlamayı konuşmanın içeriğine göre ayarlayabilme(10)</w:t>
      </w:r>
    </w:p>
    <w:p w:rsidR="00112A90" w:rsidRDefault="006B7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Konu dışına çıkmadan düşündüklerini ifade edebilme.( 10)</w:t>
      </w:r>
    </w:p>
    <w:p w:rsidR="00112A90" w:rsidRDefault="006B7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Jest ve mimiklerini yerine göre kullanabilme becerisi(5)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ind w:left="16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Konuşma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ortam,düzen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 tertibi (5) </w:t>
      </w:r>
    </w:p>
    <w:p w:rsidR="00112A90" w:rsidRDefault="00112A90">
      <w:pPr>
        <w:ind w:left="1277"/>
        <w:rPr>
          <w:rFonts w:ascii="Times New Roman" w:eastAsia="Times New Roman" w:hAnsi="Times New Roman" w:cs="Times New Roman"/>
          <w:sz w:val="28"/>
          <w:szCs w:val="28"/>
        </w:rPr>
      </w:pP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Proje Yazarı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Şükrü Coşar 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(Türkçe Öğretmeni)</w:t>
      </w:r>
    </w:p>
    <w:p w:rsidR="00112A90" w:rsidRDefault="006B7C1E">
      <w:pPr>
        <w:pBdr>
          <w:top w:val="nil"/>
          <w:left w:val="nil"/>
          <w:bottom w:val="nil"/>
          <w:right w:val="nil"/>
          <w:between w:val="nil"/>
        </w:pBdr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İrtibat ve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iletişim :05312615569</w:t>
      </w:r>
      <w:proofErr w:type="gramEnd"/>
    </w:p>
    <w:p w:rsidR="00112A90" w:rsidRDefault="006B7C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Mail:cosarsukru@gmail.com </w:t>
      </w: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spacing w:after="0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A90" w:rsidRDefault="00112A90">
      <w:pPr>
        <w:pBdr>
          <w:top w:val="nil"/>
          <w:left w:val="nil"/>
          <w:bottom w:val="nil"/>
          <w:right w:val="nil"/>
          <w:between w:val="nil"/>
        </w:pBdr>
        <w:ind w:left="20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12A90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95A"/>
    <w:multiLevelType w:val="multilevel"/>
    <w:tmpl w:val="8FC63CB2"/>
    <w:lvl w:ilvl="0">
      <w:start w:val="1"/>
      <w:numFmt w:val="decimal"/>
      <w:lvlText w:val="%1)"/>
      <w:lvlJc w:val="left"/>
      <w:pPr>
        <w:ind w:left="1020" w:hanging="52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60157B6"/>
    <w:multiLevelType w:val="multilevel"/>
    <w:tmpl w:val="66E6E698"/>
    <w:lvl w:ilvl="0">
      <w:start w:val="1"/>
      <w:numFmt w:val="decimal"/>
      <w:lvlText w:val="%1)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077D73"/>
    <w:multiLevelType w:val="multilevel"/>
    <w:tmpl w:val="D8862BB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02874"/>
    <w:multiLevelType w:val="multilevel"/>
    <w:tmpl w:val="2FE6056A"/>
    <w:lvl w:ilvl="0">
      <w:start w:val="1"/>
      <w:numFmt w:val="decimal"/>
      <w:lvlText w:val="%1)"/>
      <w:lvlJc w:val="left"/>
      <w:pPr>
        <w:ind w:left="85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81F1F6B"/>
    <w:multiLevelType w:val="multilevel"/>
    <w:tmpl w:val="1DEAE20E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90"/>
    <w:rsid w:val="00112A90"/>
    <w:rsid w:val="006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0CB4-D24C-4EC6-A8AA-BDE906A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ElifKAYA01</dc:creator>
  <cp:lastModifiedBy>ElifKAYA01</cp:lastModifiedBy>
  <cp:revision>2</cp:revision>
  <dcterms:created xsi:type="dcterms:W3CDTF">2020-11-19T06:14:00Z</dcterms:created>
  <dcterms:modified xsi:type="dcterms:W3CDTF">2020-11-19T06:14:00Z</dcterms:modified>
</cp:coreProperties>
</file>